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52986" w14:textId="77777777" w:rsidR="00FF7617" w:rsidRPr="00FF7617" w:rsidRDefault="00FF7617" w:rsidP="00FF7617">
      <w:r w:rsidRPr="00FF7617">
        <w:rPr>
          <w:b/>
          <w:bCs/>
        </w:rPr>
        <w:t>YOUR PRIVACY CHOICES AND RIGHTS</w:t>
      </w:r>
    </w:p>
    <w:p w14:paraId="6996C4FB" w14:textId="77777777" w:rsidR="00FF7617" w:rsidRPr="00FF7617" w:rsidRDefault="00FF7617" w:rsidP="00FF7617">
      <w:r w:rsidRPr="00FF7617">
        <w:rPr>
          <w:b/>
          <w:bCs/>
        </w:rPr>
        <w:t>Your Privacy Choices</w:t>
      </w:r>
      <w:r w:rsidRPr="00FF7617">
        <w:t>. The privacy choices you may have about your Personal Information are determined by applicable law and are described below.</w:t>
      </w:r>
    </w:p>
    <w:p w14:paraId="580FC014" w14:textId="77777777" w:rsidR="00FF7617" w:rsidRPr="00FF7617" w:rsidRDefault="00FF7617" w:rsidP="00FF7617">
      <w:r w:rsidRPr="00FF7617">
        <w:rPr>
          <w:b/>
          <w:bCs/>
        </w:rPr>
        <w:t>McAfee Accounts</w:t>
      </w:r>
      <w:r w:rsidRPr="00FF7617">
        <w:t>. If you register a McAfee Consumer Product, you can access and correct the Personal Information in your profile at any time by logging into your account at </w:t>
      </w:r>
      <w:hyperlink r:id="rId5" w:history="1">
        <w:r w:rsidRPr="00FF7617">
          <w:rPr>
            <w:rStyle w:val="Hyperlink"/>
          </w:rPr>
          <w:t>https://home.mcafee.com/Secure/MyAccount/DashBoard.aspx</w:t>
        </w:r>
      </w:hyperlink>
      <w:r w:rsidRPr="00FF7617">
        <w:t>, or contacting us as described </w:t>
      </w:r>
      <w:hyperlink r:id="rId6" w:anchor="contact" w:history="1">
        <w:r w:rsidRPr="00FF7617">
          <w:rPr>
            <w:rStyle w:val="Hyperlink"/>
          </w:rPr>
          <w:t>below</w:t>
        </w:r>
      </w:hyperlink>
      <w:r w:rsidRPr="00FF7617">
        <w:t>.</w:t>
      </w:r>
    </w:p>
    <w:p w14:paraId="6F489282" w14:textId="77777777" w:rsidR="00FF7617" w:rsidRPr="00FF7617" w:rsidRDefault="00FF7617" w:rsidP="00FF7617">
      <w:r w:rsidRPr="00FF7617">
        <w:t>If you have not registered a McAfee product but one of our products is installed on your device, you may stop McAfee's collection of Personal Information from your device by uninstalling that product.</w:t>
      </w:r>
    </w:p>
    <w:p w14:paraId="4E297DDC" w14:textId="77777777" w:rsidR="00FF7617" w:rsidRPr="00FF7617" w:rsidRDefault="00FF7617" w:rsidP="00FF7617">
      <w:r w:rsidRPr="00FF7617">
        <w:t>To close your account and for other support questions, please visit the </w:t>
      </w:r>
      <w:hyperlink r:id="rId7" w:tgtFrame="_blank" w:history="1">
        <w:r w:rsidRPr="00FF7617">
          <w:rPr>
            <w:rStyle w:val="Hyperlink"/>
          </w:rPr>
          <w:t>McAfee Customer Service page</w:t>
        </w:r>
      </w:hyperlink>
      <w:r w:rsidRPr="00FF7617">
        <w:t>; click “Contact Support” and then select your country and preferred language.</w:t>
      </w:r>
    </w:p>
    <w:p w14:paraId="28CE4BD9" w14:textId="77777777" w:rsidR="00FF7617" w:rsidRPr="00FF7617" w:rsidRDefault="00FF7617" w:rsidP="00FF7617">
      <w:r w:rsidRPr="00FF7617">
        <w:rPr>
          <w:b/>
          <w:bCs/>
        </w:rPr>
        <w:t>Email Marketing Communications</w:t>
      </w:r>
      <w:r w:rsidRPr="00FF7617">
        <w:t xml:space="preserve">. To stop receiving marketing communications, click on the </w:t>
      </w:r>
      <w:proofErr w:type="gramStart"/>
      <w:r w:rsidRPr="00FF7617">
        <w:t>unsubscribe</w:t>
      </w:r>
      <w:proofErr w:type="gramEnd"/>
      <w:r w:rsidRPr="00FF7617">
        <w:t xml:space="preserve"> link in the email you receive from McAfee, or visit </w:t>
      </w:r>
      <w:hyperlink r:id="rId8" w:tgtFrame="_blank" w:history="1">
        <w:r w:rsidRPr="00FF7617">
          <w:rPr>
            <w:rStyle w:val="Hyperlink"/>
          </w:rPr>
          <w:t>https://home.mcafee.com/supportpages/unsub.aspx</w:t>
        </w:r>
      </w:hyperlink>
      <w:r w:rsidRPr="00FF7617">
        <w:t> to unsubscribe from marketing communications.</w:t>
      </w:r>
    </w:p>
    <w:p w14:paraId="0D407F07" w14:textId="77777777" w:rsidR="00FF7617" w:rsidRPr="00FF7617" w:rsidRDefault="00FF7617" w:rsidP="00FF7617">
      <w:r w:rsidRPr="00FF7617">
        <w:t>If you opt-out of marketing communications, McAfee may still communicate with you regarding transactional, legal or administrative topics, such as security updates, product functionality, and service requests.</w:t>
      </w:r>
    </w:p>
    <w:p w14:paraId="7E55F60C" w14:textId="77777777" w:rsidR="00FF7617" w:rsidRPr="00FF7617" w:rsidRDefault="00FF7617" w:rsidP="00FF7617">
      <w:r w:rsidRPr="00FF7617">
        <w:rPr>
          <w:b/>
          <w:bCs/>
        </w:rPr>
        <w:t>Push Notifications</w:t>
      </w:r>
      <w:r w:rsidRPr="00FF7617">
        <w:t>. We may send you push notifications through our mobile application in accordance with applicable privacy laws. You may opt out from receiving these push notifications by changing the settings on your device.</w:t>
      </w:r>
    </w:p>
    <w:p w14:paraId="42CD27A4" w14:textId="77777777" w:rsidR="00FF7617" w:rsidRPr="00FF7617" w:rsidRDefault="00FF7617" w:rsidP="00FF7617">
      <w:r w:rsidRPr="00FF7617">
        <w:rPr>
          <w:b/>
          <w:bCs/>
        </w:rPr>
        <w:t>Precise geo-location</w:t>
      </w:r>
      <w:r w:rsidRPr="00FF7617">
        <w:t xml:space="preserve">. With your consent we may also collect precise location-based information via our mobile application. You may </w:t>
      </w:r>
      <w:proofErr w:type="gramStart"/>
      <w:r w:rsidRPr="00FF7617">
        <w:t>opt-out</w:t>
      </w:r>
      <w:proofErr w:type="gramEnd"/>
      <w:r w:rsidRPr="00FF7617">
        <w:t xml:space="preserve"> of this collection by changing the settings on your mobile device.</w:t>
      </w:r>
    </w:p>
    <w:p w14:paraId="53768D07" w14:textId="77777777" w:rsidR="00FF7617" w:rsidRPr="00FF7617" w:rsidRDefault="00FF7617" w:rsidP="00FF7617">
      <w:r w:rsidRPr="00FF7617">
        <w:rPr>
          <w:b/>
          <w:bCs/>
        </w:rPr>
        <w:t>Phone Calls</w:t>
      </w:r>
      <w:r w:rsidRPr="00FF7617">
        <w:t>. If you receive an unwanted phone call from us, you may opt out of receiving future phone calls from us by following the instructions which may be available on the call or by otherwise contacting us as set forth in the “</w:t>
      </w:r>
      <w:hyperlink r:id="rId9" w:anchor="contact" w:history="1">
        <w:r w:rsidRPr="00FF7617">
          <w:rPr>
            <w:rStyle w:val="Hyperlink"/>
          </w:rPr>
          <w:t>Contact Us</w:t>
        </w:r>
      </w:hyperlink>
      <w:r w:rsidRPr="00FF7617">
        <w:t>” section below.</w:t>
      </w:r>
    </w:p>
    <w:p w14:paraId="060D2634" w14:textId="77777777" w:rsidR="00FF7617" w:rsidRPr="00FF7617" w:rsidRDefault="00FF7617" w:rsidP="00FF7617">
      <w:r w:rsidRPr="00FF7617">
        <w:rPr>
          <w:b/>
          <w:bCs/>
        </w:rPr>
        <w:t>Cookies and Personalized Advertising</w:t>
      </w:r>
      <w:r w:rsidRPr="00FF7617">
        <w:t>. You can control our use of certain cookies and other tracking technologies (“Technologies”) that we use for targeted or cross contextual behavioral advertising in the following ways:</w:t>
      </w:r>
    </w:p>
    <w:p w14:paraId="417F5881" w14:textId="77777777" w:rsidR="00FF7617" w:rsidRPr="00FF7617" w:rsidRDefault="00FF7617" w:rsidP="00FF7617">
      <w:pPr>
        <w:numPr>
          <w:ilvl w:val="0"/>
          <w:numId w:val="1"/>
        </w:numPr>
      </w:pPr>
      <w:r w:rsidRPr="00FF7617">
        <w:rPr>
          <w:b/>
          <w:bCs/>
        </w:rPr>
        <w:t>Cookie Preference Tool</w:t>
      </w:r>
      <w:r w:rsidRPr="00FF7617">
        <w:t>. Where our website includes a cookie preference tool, you can use this to indicate your cookie preferences.</w:t>
      </w:r>
    </w:p>
    <w:p w14:paraId="4D732EDE" w14:textId="77777777" w:rsidR="00FF7617" w:rsidRPr="00FF7617" w:rsidRDefault="00FF7617" w:rsidP="00FF7617">
      <w:pPr>
        <w:numPr>
          <w:ilvl w:val="0"/>
          <w:numId w:val="1"/>
        </w:numPr>
      </w:pPr>
      <w:r w:rsidRPr="00FF7617">
        <w:rPr>
          <w:b/>
          <w:bCs/>
        </w:rPr>
        <w:t>Browser and Device Controls</w:t>
      </w:r>
      <w:r w:rsidRPr="00FF7617">
        <w:t>. You may also stop the placement of Technologies on your Device or remove them by adjusting your preferences as your browser or Device permits.</w:t>
      </w:r>
    </w:p>
    <w:p w14:paraId="56D9EAF7" w14:textId="77777777" w:rsidR="00FF7617" w:rsidRPr="00FF7617" w:rsidRDefault="00FF7617" w:rsidP="00FF7617">
      <w:pPr>
        <w:numPr>
          <w:ilvl w:val="0"/>
          <w:numId w:val="1"/>
        </w:numPr>
      </w:pPr>
      <w:r w:rsidRPr="00FF7617">
        <w:rPr>
          <w:b/>
          <w:bCs/>
        </w:rPr>
        <w:t>Ad Industry Opt-outs</w:t>
      </w:r>
      <w:r w:rsidRPr="00FF7617">
        <w:t>. In addition, the online advertising industry also provides websites from which you may opt out of receiving targeted ads from data partners and other advertising partners that participate in self-regulatory programs. You can access these websites and learn more about targeted advertising and consumer choice and privacy by visiting the Network Advertising Initiative, the Digital Advertising Alliance, the European Digital Advertising Alliance, and the Digital Advertising Alliance of Canada. Please note you must separately opt out in each browser and on each device.</w:t>
      </w:r>
    </w:p>
    <w:p w14:paraId="0117EA4A" w14:textId="77777777" w:rsidR="00FF7617" w:rsidRPr="00FF7617" w:rsidRDefault="00FF7617" w:rsidP="00FF7617">
      <w:pPr>
        <w:numPr>
          <w:ilvl w:val="0"/>
          <w:numId w:val="1"/>
        </w:numPr>
      </w:pPr>
      <w:r w:rsidRPr="00FF7617">
        <w:rPr>
          <w:b/>
          <w:bCs/>
        </w:rPr>
        <w:t>Web Form</w:t>
      </w:r>
      <w:r w:rsidRPr="00FF7617">
        <w:t>. You may opt out of targeted advertising by completing our </w:t>
      </w:r>
      <w:hyperlink r:id="rId10" w:history="1">
        <w:r w:rsidRPr="00FF7617">
          <w:rPr>
            <w:rStyle w:val="Hyperlink"/>
          </w:rPr>
          <w:t>Individual Data Request form</w:t>
        </w:r>
      </w:hyperlink>
      <w:r w:rsidRPr="00FF7617">
        <w:t xml:space="preserve"> and selecting “I would like to </w:t>
      </w:r>
      <w:proofErr w:type="spellStart"/>
      <w:r w:rsidRPr="00FF7617">
        <w:t>Opt</w:t>
      </w:r>
      <w:proofErr w:type="spellEnd"/>
      <w:r w:rsidRPr="00FF7617">
        <w:t xml:space="preserve"> Out of McAfee selling or sharing my Personal Information.”</w:t>
      </w:r>
    </w:p>
    <w:p w14:paraId="0D83C339" w14:textId="77777777" w:rsidR="00FF7617" w:rsidRPr="00FF7617" w:rsidRDefault="00FF7617" w:rsidP="00FF7617">
      <w:pPr>
        <w:numPr>
          <w:ilvl w:val="0"/>
          <w:numId w:val="1"/>
        </w:numPr>
      </w:pPr>
      <w:r w:rsidRPr="00FF7617">
        <w:rPr>
          <w:b/>
          <w:bCs/>
        </w:rPr>
        <w:t>Do Not Track/Global Privacy Control</w:t>
      </w:r>
      <w:r w:rsidRPr="00FF7617">
        <w:t>. Do Not Track is a privacy preference that users can set in certain web browsers. Additionally, some browsers or plug-ins use a Global Privacy Control (“GPC”), which you can learn more about at </w:t>
      </w:r>
      <w:hyperlink r:id="rId11" w:tgtFrame="_blank" w:history="1">
        <w:r w:rsidRPr="00FF7617">
          <w:rPr>
            <w:rStyle w:val="Hyperlink"/>
          </w:rPr>
          <w:t>https://globalprivacycontrol.org/</w:t>
        </w:r>
      </w:hyperlink>
      <w:r w:rsidRPr="00FF7617">
        <w:t xml:space="preserve">. Please note that we do not respond to or honor DNT signals or similar mechanisms transmitted by web browsers. However, if our site detects a GPC signal from your device, we will interpret it as either a Do Not Sell request or a request to limit the sale or sharing of Personal Information for targeted advertising depending on the law applicable to your jurisdiction. Please note that your request to opt-out of sale/sharing will be linked to your browser identifier only. If you use a different computer or Internet browser to access our sites, you will need to renew </w:t>
      </w:r>
      <w:proofErr w:type="gramStart"/>
      <w:r w:rsidRPr="00FF7617">
        <w:t>your</w:t>
      </w:r>
      <w:proofErr w:type="gramEnd"/>
      <w:r w:rsidRPr="00FF7617">
        <w:t xml:space="preserve"> opt-out request.</w:t>
      </w:r>
    </w:p>
    <w:p w14:paraId="12E506E0" w14:textId="77777777" w:rsidR="00FF7617" w:rsidRPr="00FF7617" w:rsidRDefault="00FF7617" w:rsidP="00FF7617">
      <w:r w:rsidRPr="00FF7617">
        <w:t> </w:t>
      </w:r>
    </w:p>
    <w:p w14:paraId="774581F2" w14:textId="77777777" w:rsidR="00FF7617" w:rsidRPr="00FF7617" w:rsidRDefault="00FF7617" w:rsidP="00FF7617">
      <w:r w:rsidRPr="00FF7617">
        <w:rPr>
          <w:b/>
          <w:bCs/>
        </w:rPr>
        <w:t>Your Privacy Rights</w:t>
      </w:r>
      <w:r w:rsidRPr="00FF7617">
        <w:t>. In accordance with applicable law, you may have the right to:</w:t>
      </w:r>
    </w:p>
    <w:p w14:paraId="40971CCF" w14:textId="77777777" w:rsidR="00FF7617" w:rsidRPr="00FF7617" w:rsidRDefault="00FF7617" w:rsidP="00FF7617">
      <w:pPr>
        <w:numPr>
          <w:ilvl w:val="0"/>
          <w:numId w:val="2"/>
        </w:numPr>
      </w:pPr>
      <w:r w:rsidRPr="00FF7617">
        <w:rPr>
          <w:b/>
          <w:bCs/>
        </w:rPr>
        <w:t>Access to and Portability of Personal Information</w:t>
      </w:r>
      <w:r w:rsidRPr="00FF7617">
        <w:t> about you, including: (</w:t>
      </w:r>
      <w:proofErr w:type="spellStart"/>
      <w:r w:rsidRPr="00FF7617">
        <w:t>i</w:t>
      </w:r>
      <w:proofErr w:type="spellEnd"/>
      <w:r w:rsidRPr="00FF7617">
        <w:t xml:space="preserve">) confirming whether we are processing your Personal Information; (ii) obtaining access to or a copy of your Personal Information, including in electronic form where we </w:t>
      </w:r>
      <w:proofErr w:type="gramStart"/>
      <w:r w:rsidRPr="00FF7617">
        <w:t>are able to</w:t>
      </w:r>
      <w:proofErr w:type="gramEnd"/>
      <w:r w:rsidRPr="00FF7617">
        <w:t xml:space="preserve"> do so;</w:t>
      </w:r>
    </w:p>
    <w:p w14:paraId="0039050C" w14:textId="77777777" w:rsidR="00FF7617" w:rsidRPr="00FF7617" w:rsidRDefault="00FF7617" w:rsidP="00FF7617">
      <w:pPr>
        <w:numPr>
          <w:ilvl w:val="0"/>
          <w:numId w:val="2"/>
        </w:numPr>
      </w:pPr>
      <w:r w:rsidRPr="00FF7617">
        <w:rPr>
          <w:b/>
          <w:bCs/>
        </w:rPr>
        <w:t>Request Correction</w:t>
      </w:r>
      <w:r w:rsidRPr="00FF7617">
        <w:t> of your Personal Information where it is inaccurate, incomplete, or outdated;</w:t>
      </w:r>
    </w:p>
    <w:p w14:paraId="26835AA7" w14:textId="77777777" w:rsidR="00FF7617" w:rsidRPr="00FF7617" w:rsidRDefault="00FF7617" w:rsidP="00FF7617">
      <w:pPr>
        <w:numPr>
          <w:ilvl w:val="0"/>
          <w:numId w:val="2"/>
        </w:numPr>
      </w:pPr>
      <w:r w:rsidRPr="00FF7617">
        <w:rPr>
          <w:b/>
          <w:bCs/>
        </w:rPr>
        <w:t>Request Data Deletion, Anonymization, or Blocking</w:t>
      </w:r>
      <w:r w:rsidRPr="00FF7617">
        <w:t> of your Personal Information when processing is based on your consent or when processing is unnecessary, excessive, or noncompliant;</w:t>
      </w:r>
    </w:p>
    <w:p w14:paraId="1839827A" w14:textId="77777777" w:rsidR="00FF7617" w:rsidRPr="00FF7617" w:rsidRDefault="00FF7617" w:rsidP="00FF7617">
      <w:pPr>
        <w:numPr>
          <w:ilvl w:val="0"/>
          <w:numId w:val="2"/>
        </w:numPr>
      </w:pPr>
      <w:r w:rsidRPr="00FF7617">
        <w:rPr>
          <w:b/>
          <w:bCs/>
        </w:rPr>
        <w:t>Request Restriction of or Object</w:t>
      </w:r>
      <w:r w:rsidRPr="00FF7617">
        <w:t> to our processing of your Personal Information when processing is noncompliant;</w:t>
      </w:r>
    </w:p>
    <w:p w14:paraId="714F40F5" w14:textId="77777777" w:rsidR="00FF7617" w:rsidRPr="00FF7617" w:rsidRDefault="00FF7617" w:rsidP="00FF7617">
      <w:pPr>
        <w:numPr>
          <w:ilvl w:val="0"/>
          <w:numId w:val="2"/>
        </w:numPr>
      </w:pPr>
      <w:r w:rsidRPr="00FF7617">
        <w:rPr>
          <w:b/>
          <w:bCs/>
        </w:rPr>
        <w:t>Withdraw your Consent</w:t>
      </w:r>
      <w:r w:rsidRPr="00FF7617">
        <w:t xml:space="preserve"> to our processing of your Personal Information. Please note that your withdrawal will only take effect for future </w:t>
      </w:r>
      <w:proofErr w:type="gramStart"/>
      <w:r w:rsidRPr="00FF7617">
        <w:t>processing, and</w:t>
      </w:r>
      <w:proofErr w:type="gramEnd"/>
      <w:r w:rsidRPr="00FF7617">
        <w:t xml:space="preserve"> will not affect the lawfulness of processing before the withdrawal. If you refrain from providing Personal Information or withdraw your consent to processing, some features of our Services may not be available;</w:t>
      </w:r>
    </w:p>
    <w:p w14:paraId="087BF184" w14:textId="77777777" w:rsidR="00FF7617" w:rsidRPr="00FF7617" w:rsidRDefault="00FF7617" w:rsidP="00FF7617">
      <w:pPr>
        <w:numPr>
          <w:ilvl w:val="0"/>
          <w:numId w:val="2"/>
        </w:numPr>
      </w:pPr>
      <w:r w:rsidRPr="00FF7617">
        <w:rPr>
          <w:b/>
          <w:bCs/>
        </w:rPr>
        <w:t>Be informed</w:t>
      </w:r>
      <w:r w:rsidRPr="00FF7617">
        <w:t> about how we handle your Personal Information and, depending on your state, either the specific third parties or the categories of third parties with which your Personal Information has been shared; and</w:t>
      </w:r>
    </w:p>
    <w:p w14:paraId="15ED07D5" w14:textId="77777777" w:rsidR="00FF7617" w:rsidRPr="00FF7617" w:rsidRDefault="00FF7617" w:rsidP="00FF7617">
      <w:pPr>
        <w:numPr>
          <w:ilvl w:val="0"/>
          <w:numId w:val="2"/>
        </w:numPr>
      </w:pPr>
      <w:r w:rsidRPr="00FF7617">
        <w:rPr>
          <w:b/>
          <w:bCs/>
        </w:rPr>
        <w:t>Request the review of decisions taken exclusively based on automated processing</w:t>
      </w:r>
      <w:r w:rsidRPr="00FF7617">
        <w:t> if these decisions could have a legal or other significant impact on you.</w:t>
      </w:r>
    </w:p>
    <w:p w14:paraId="342E8F9A" w14:textId="2BB7E526" w:rsidR="001C22A3" w:rsidRPr="00FF7617" w:rsidRDefault="001C22A3" w:rsidP="00FF7617">
      <w:r w:rsidRPr="00FF7617">
        <w:t xml:space="preserve"> </w:t>
      </w:r>
    </w:p>
    <w:sectPr w:rsidR="001C22A3" w:rsidRPr="00FF7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669"/>
    <w:multiLevelType w:val="multilevel"/>
    <w:tmpl w:val="39E2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91B0D"/>
    <w:multiLevelType w:val="multilevel"/>
    <w:tmpl w:val="1588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186137">
    <w:abstractNumId w:val="0"/>
  </w:num>
  <w:num w:numId="2" w16cid:durableId="1395471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A3"/>
    <w:rsid w:val="001C22A3"/>
    <w:rsid w:val="002802D0"/>
    <w:rsid w:val="003877CA"/>
    <w:rsid w:val="00C8129D"/>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64DE"/>
  <w15:chartTrackingRefBased/>
  <w15:docId w15:val="{1AB74E38-60FF-4530-9D0E-53C83660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2A3"/>
    <w:rPr>
      <w:rFonts w:eastAsiaTheme="majorEastAsia" w:cstheme="majorBidi"/>
      <w:color w:val="272727" w:themeColor="text1" w:themeTint="D8"/>
    </w:rPr>
  </w:style>
  <w:style w:type="paragraph" w:styleId="Title">
    <w:name w:val="Title"/>
    <w:basedOn w:val="Normal"/>
    <w:next w:val="Normal"/>
    <w:link w:val="TitleChar"/>
    <w:uiPriority w:val="10"/>
    <w:qFormat/>
    <w:rsid w:val="001C2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2A3"/>
    <w:pPr>
      <w:spacing w:before="160"/>
      <w:jc w:val="center"/>
    </w:pPr>
    <w:rPr>
      <w:i/>
      <w:iCs/>
      <w:color w:val="404040" w:themeColor="text1" w:themeTint="BF"/>
    </w:rPr>
  </w:style>
  <w:style w:type="character" w:customStyle="1" w:styleId="QuoteChar">
    <w:name w:val="Quote Char"/>
    <w:basedOn w:val="DefaultParagraphFont"/>
    <w:link w:val="Quote"/>
    <w:uiPriority w:val="29"/>
    <w:rsid w:val="001C22A3"/>
    <w:rPr>
      <w:i/>
      <w:iCs/>
      <w:color w:val="404040" w:themeColor="text1" w:themeTint="BF"/>
    </w:rPr>
  </w:style>
  <w:style w:type="paragraph" w:styleId="ListParagraph">
    <w:name w:val="List Paragraph"/>
    <w:basedOn w:val="Normal"/>
    <w:uiPriority w:val="34"/>
    <w:qFormat/>
    <w:rsid w:val="001C22A3"/>
    <w:pPr>
      <w:ind w:left="720"/>
      <w:contextualSpacing/>
    </w:pPr>
  </w:style>
  <w:style w:type="character" w:styleId="IntenseEmphasis">
    <w:name w:val="Intense Emphasis"/>
    <w:basedOn w:val="DefaultParagraphFont"/>
    <w:uiPriority w:val="21"/>
    <w:qFormat/>
    <w:rsid w:val="001C22A3"/>
    <w:rPr>
      <w:i/>
      <w:iCs/>
      <w:color w:val="0F4761" w:themeColor="accent1" w:themeShade="BF"/>
    </w:rPr>
  </w:style>
  <w:style w:type="paragraph" w:styleId="IntenseQuote">
    <w:name w:val="Intense Quote"/>
    <w:basedOn w:val="Normal"/>
    <w:next w:val="Normal"/>
    <w:link w:val="IntenseQuoteChar"/>
    <w:uiPriority w:val="30"/>
    <w:qFormat/>
    <w:rsid w:val="001C2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2A3"/>
    <w:rPr>
      <w:i/>
      <w:iCs/>
      <w:color w:val="0F4761" w:themeColor="accent1" w:themeShade="BF"/>
    </w:rPr>
  </w:style>
  <w:style w:type="character" w:styleId="IntenseReference">
    <w:name w:val="Intense Reference"/>
    <w:basedOn w:val="DefaultParagraphFont"/>
    <w:uiPriority w:val="32"/>
    <w:qFormat/>
    <w:rsid w:val="001C22A3"/>
    <w:rPr>
      <w:b/>
      <w:bCs/>
      <w:smallCaps/>
      <w:color w:val="0F4761" w:themeColor="accent1" w:themeShade="BF"/>
      <w:spacing w:val="5"/>
    </w:rPr>
  </w:style>
  <w:style w:type="character" w:styleId="Hyperlink">
    <w:name w:val="Hyperlink"/>
    <w:basedOn w:val="DefaultParagraphFont"/>
    <w:uiPriority w:val="99"/>
    <w:unhideWhenUsed/>
    <w:rsid w:val="00FF7617"/>
    <w:rPr>
      <w:color w:val="467886" w:themeColor="hyperlink"/>
      <w:u w:val="single"/>
    </w:rPr>
  </w:style>
  <w:style w:type="character" w:styleId="UnresolvedMention">
    <w:name w:val="Unresolved Mention"/>
    <w:basedOn w:val="DefaultParagraphFont"/>
    <w:uiPriority w:val="99"/>
    <w:semiHidden/>
    <w:unhideWhenUsed/>
    <w:rsid w:val="00FF7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mcafee.com/supportpages/unsub.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cafee.com/suppo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cafee.com/en-us/consumer-support/policy/legal.html" TargetMode="External"/><Relationship Id="rId11" Type="http://schemas.openxmlformats.org/officeDocument/2006/relationships/hyperlink" Target="https://globalprivacycontrol.org/" TargetMode="External"/><Relationship Id="rId5" Type="http://schemas.openxmlformats.org/officeDocument/2006/relationships/hyperlink" Target="https://home.mcafee.com/Secure/MyAccount/DashBoard.aspx" TargetMode="External"/><Relationship Id="rId10" Type="http://schemas.openxmlformats.org/officeDocument/2006/relationships/hyperlink" Target="https://www.mcafee.com/en-us/consumer-support/policy/legal/data-request.html" TargetMode="External"/><Relationship Id="rId4" Type="http://schemas.openxmlformats.org/officeDocument/2006/relationships/webSettings" Target="webSettings.xml"/><Relationship Id="rId9" Type="http://schemas.openxmlformats.org/officeDocument/2006/relationships/hyperlink" Target="https://www.mcafee.com/en-us/consumer-support/policy/leg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Grinsell, Jay</dc:creator>
  <cp:keywords/>
  <dc:description/>
  <cp:lastModifiedBy>Grinsell, Jay</cp:lastModifiedBy>
  <cp:revision>1</cp:revision>
  <dcterms:created xsi:type="dcterms:W3CDTF">2026-06-24T20:43:00Z</dcterms:created>
  <dcterms:modified xsi:type="dcterms:W3CDTF">2026-06-25T06:00:00Z</dcterms:modified>
</cp:coreProperties>
</file>